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" w:line="276" w:lineRule="auto"/>
        <w:ind w:left="0" w:right="1541.456692913386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ПОЛИТИКА КОНФИДЕНЦИАЛЬНОСТИ​ сайта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АНЛОК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|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anlok.ru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" w:line="276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1.​ Общие положения</w:t>
      </w:r>
    </w:p>
    <w:p w:rsidR="00000000" w:rsidDel="00000000" w:rsidP="00000000" w:rsidRDefault="00000000" w:rsidRPr="00000000" w14:paraId="00000004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1450"/>
        </w:tabs>
        <w:spacing w:after="20" w:line="276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Настоящая Политика конфиденциальности сайта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Анлок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(далее – «Политика») регулирует отношения между сайтом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(далее – «Сайт») и пользователем сети Интернет (далее – «Пользователь»), связанные с обработкой персональных данных Пользователя. Под обработкой понимаются действия по получению, хранению, систематизации, комбинированию, передаче или иному использованию персональных данных Пользователя в целях, установленных настоящей Политикой.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450"/>
        </w:tabs>
        <w:spacing w:after="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Настоящая политика обработки персональных данных составлена в соответствии с требованиями закона от 14 апреля 2008 № 52-г «О персональных данных» Кыргызской Республики, законодательства Кыргызской Республики в сфере информации, информационных технологий и защиты информации, включая Закон КР «Об информации персонального характера», Закон КР «О гарантиях и свободе доступа к информации» и иные применимые нормативные акты.</w:t>
      </w:r>
    </w:p>
    <w:p w:rsidR="00000000" w:rsidDel="00000000" w:rsidP="00000000" w:rsidRDefault="00000000" w:rsidRPr="00000000" w14:paraId="00000007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2.​ Основные понятия, используемые в Политике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Для целей настоящей Политики используются следующие основные термины:</w:t>
      </w:r>
    </w:p>
    <w:p w:rsidR="00000000" w:rsidDel="00000000" w:rsidP="00000000" w:rsidRDefault="00000000" w:rsidRPr="00000000" w14:paraId="0000000B">
      <w:pPr>
        <w:widowControl w:val="0"/>
        <w:spacing w:after="20" w:line="276" w:lineRule="auto"/>
        <w:ind w:left="0" w:right="24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персональные данные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любая информация, относящаяся к прямо или косвенно определённому или определяемому физическому лицу (субъекту персональных данных);</w:t>
      </w:r>
    </w:p>
    <w:p w:rsidR="00000000" w:rsidDel="00000000" w:rsidP="00000000" w:rsidRDefault="00000000" w:rsidRPr="00000000" w14:paraId="0000000C">
      <w:pPr>
        <w:widowControl w:val="0"/>
        <w:spacing w:after="20" w:line="276" w:lineRule="auto"/>
        <w:ind w:left="0" w:right="2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персональные данные, разрешённые субъектом персональных данных для распространения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персональные данные, доступ неограниченного круга лиц к которым предоставлен субъектом персональных данных путём дачи согласия на обработку в порядке, предусмотренном законодательством </w:t>
      </w:r>
      <w:r w:rsidDel="00000000" w:rsidR="00000000" w:rsidRPr="00000000">
        <w:rPr>
          <w:sz w:val="24"/>
          <w:szCs w:val="24"/>
          <w:rtl w:val="0"/>
        </w:rPr>
        <w:t xml:space="preserve">Кыргызской Республики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D">
      <w:pPr>
        <w:widowControl w:val="0"/>
        <w:spacing w:after="20" w:line="276" w:lineRule="auto"/>
        <w:ind w:left="0" w:right="10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оператор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обработки, состав персональных данных и действия (операции), совершаемые с ними;</w:t>
      </w:r>
    </w:p>
    <w:p w:rsidR="00000000" w:rsidDel="00000000" w:rsidP="00000000" w:rsidRDefault="00000000" w:rsidRPr="00000000" w14:paraId="0000000E">
      <w:pPr>
        <w:widowControl w:val="0"/>
        <w:spacing w:after="20" w:line="276" w:lineRule="auto"/>
        <w:ind w:left="0" w:right="48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обезличивание персональных данных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субъекту;</w:t>
      </w:r>
    </w:p>
    <w:p w:rsidR="00000000" w:rsidDel="00000000" w:rsidP="00000000" w:rsidRDefault="00000000" w:rsidRPr="00000000" w14:paraId="0000000F">
      <w:pPr>
        <w:widowControl w:val="0"/>
        <w:spacing w:after="20" w:line="276" w:lineRule="auto"/>
        <w:ind w:left="0" w:right="8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обработка персональных данных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их использования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:rsidR="00000000" w:rsidDel="00000000" w:rsidP="00000000" w:rsidRDefault="00000000" w:rsidRPr="00000000" w14:paraId="00000010">
      <w:pPr>
        <w:widowControl w:val="0"/>
        <w:spacing w:after="20" w:line="276" w:lineRule="auto"/>
        <w:ind w:left="0" w:right="180" w:firstLine="0"/>
        <w:jc w:val="both"/>
        <w:rPr>
          <w:color w:val="000000"/>
          <w:sz w:val="24"/>
          <w:szCs w:val="24"/>
        </w:rPr>
        <w:sectPr>
          <w:pgSz w:h="16840" w:w="11920" w:orient="portrait"/>
          <w:pgMar w:bottom="1440" w:top="1440" w:left="1440" w:right="1280" w:header="0" w:footer="0"/>
          <w:pgNumType w:start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автоматизированная обработка персональных данных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обработка с помощью средств вычислительной техники;</w:t>
      </w:r>
    </w:p>
    <w:p w:rsidR="00000000" w:rsidDel="00000000" w:rsidP="00000000" w:rsidRDefault="00000000" w:rsidRPr="00000000" w14:paraId="00000011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Иные термины, используемые в Политике, применяются в значении, установленном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Пользовательским соглашением об использовании сайта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Анлок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размещённым по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адресу: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3.​ Сфера 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1450"/>
        </w:tabs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Политика распространяется на всех Пользователей Сайта вне зависимости от их местонахождения.</w:t>
      </w:r>
    </w:p>
    <w:p w:rsidR="00000000" w:rsidDel="00000000" w:rsidP="00000000" w:rsidRDefault="00000000" w:rsidRPr="00000000" w14:paraId="00000016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​Политика применяется ко всей информации, которую Исполнитель может получить от Пользователя в результате использования Сайта, а также в ходе исполнения любых соглашений и договоров с Пользователем.</w:t>
      </w:r>
    </w:p>
    <w:p w:rsidR="00000000" w:rsidDel="00000000" w:rsidP="00000000" w:rsidRDefault="00000000" w:rsidRPr="00000000" w14:paraId="00000017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​Использование Сайта означает безоговорочное согласие Пользователя с настоящей Политикой и условиями обработки его персональных данных.</w:t>
      </w:r>
    </w:p>
    <w:p w:rsidR="00000000" w:rsidDel="00000000" w:rsidP="00000000" w:rsidRDefault="00000000" w:rsidRPr="00000000" w14:paraId="00000018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​В случае несогласия с условиями Политики Пользователь обязан воздержаться от использования Сайта.</w:t>
      </w:r>
    </w:p>
    <w:p w:rsidR="00000000" w:rsidDel="00000000" w:rsidP="00000000" w:rsidRDefault="00000000" w:rsidRPr="00000000" w14:paraId="00000019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f5f5f5"/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4.​ Категории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обрабатываемых данных, в том числе,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Исполнитель собирает информацию, которую Пользователь предоставляет самостоятельно при использовании Сайта, при обращении в службу поддержки или при ином взаимодействии с Исполнителем. Такая информация может включать: имя, адрес электронной почты, номер телефона (при необходимости), способ оплаты, сведения о Заказах и иную информацию, предоставленную Пользователем.</w:t>
      </w:r>
    </w:p>
    <w:p w:rsidR="00000000" w:rsidDel="00000000" w:rsidP="00000000" w:rsidRDefault="00000000" w:rsidRPr="00000000" w14:paraId="0000001D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При использовании Сайта Исполнитель также может собирать следующие данные:</w:t>
      </w:r>
    </w:p>
    <w:p w:rsidR="00000000" w:rsidDel="00000000" w:rsidP="00000000" w:rsidRDefault="00000000" w:rsidRPr="00000000" w14:paraId="0000001F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" w:line="276" w:lineRule="auto"/>
        <w:ind w:left="0" w:right="20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Сведения о местоположении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примерное определение региона Пользователя по IP-адресу.</w:t>
      </w:r>
    </w:p>
    <w:p w:rsidR="00000000" w:rsidDel="00000000" w:rsidP="00000000" w:rsidRDefault="00000000" w:rsidRPr="00000000" w14:paraId="00000021">
      <w:pPr>
        <w:widowControl w:val="0"/>
        <w:spacing w:after="20" w:line="276" w:lineRule="auto"/>
        <w:ind w:left="0" w:right="54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Сведения об устройстве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модель устройства, тип и версия операционной системы, тип браузера, язык системы, уникальные идентификаторы, а также данные о подключении к сети Интернет.</w:t>
      </w:r>
    </w:p>
    <w:p w:rsidR="00000000" w:rsidDel="00000000" w:rsidP="00000000" w:rsidRDefault="00000000" w:rsidRPr="00000000" w14:paraId="00000022">
      <w:pPr>
        <w:widowControl w:val="0"/>
        <w:spacing w:after="20" w:line="276" w:lineRule="auto"/>
        <w:ind w:left="0" w:right="28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Сведения о действиях на Сайте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оформленные Заказы, дата и время операций, стоимость, статус и иные данные, связанные с использованием Сайта.</w:t>
      </w:r>
    </w:p>
    <w:p w:rsidR="00000000" w:rsidDel="00000000" w:rsidP="00000000" w:rsidRDefault="00000000" w:rsidRPr="00000000" w14:paraId="00000023">
      <w:pPr>
        <w:widowControl w:val="0"/>
        <w:spacing w:after="20" w:line="276" w:lineRule="auto"/>
        <w:ind w:left="0" w:right="20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Технические данные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IP-адрес, дата и время входа, просмотренные страницы, ошибки или сбои, действия системы, сведения о сторонних сайтах или сервисах, которые предшествовали визиту на Сайт.</w:t>
      </w:r>
    </w:p>
    <w:p w:rsidR="00000000" w:rsidDel="00000000" w:rsidP="00000000" w:rsidRDefault="00000000" w:rsidRPr="00000000" w14:paraId="00000024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Исполнитель также может получать информацию из других источников (например, от платёжных операторов или сервисов аналитики) и объединять её с информацией, собираемой при использовании Сайта.</w:t>
      </w:r>
    </w:p>
    <w:p w:rsidR="00000000" w:rsidDel="00000000" w:rsidP="00000000" w:rsidRDefault="00000000" w:rsidRPr="00000000" w14:paraId="00000026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 исключением случаев, прямо установленных настоящей Политикой или законодательством, вся обрабатываемая информация используется в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обезличенном виде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и не позволяет идентифицировать конкретного субъекта персональных данных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spacing w:after="2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5.​ Цели использования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Исполнитель имеет право использовать информацию, полученную о Пользователе, исключительно в следующих целях:</w:t>
      </w:r>
    </w:p>
    <w:p w:rsidR="00000000" w:rsidDel="00000000" w:rsidP="00000000" w:rsidRDefault="00000000" w:rsidRPr="00000000" w14:paraId="0000002C">
      <w:pPr>
        <w:widowControl w:val="0"/>
        <w:spacing w:after="20" w:line="276" w:lineRule="auto"/>
        <w:ind w:left="0" w:right="98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для исполнения обязательств Исполнителя перед Пользователем в рамках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Пользовательского соглашения;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1280"/>
        </w:tabs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для предоставления, поддержки и улучшения работы Сайта;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840"/>
        </w:tabs>
        <w:spacing w:after="20" w:line="276" w:lineRule="auto"/>
        <w:ind w:left="0" w:right="280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для осуществления внутренних операций, включая: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840"/>
        </w:tabs>
        <w:spacing w:after="20" w:line="276" w:lineRule="auto"/>
        <w:ind w:left="0" w:right="28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○​ предотвращение мошенничества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злоупотреблений,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840"/>
        </w:tabs>
        <w:spacing w:after="20" w:line="276" w:lineRule="auto"/>
        <w:ind w:left="0" w:right="28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○ ​устранение ошибок и технических неисправностей,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840"/>
        </w:tabs>
        <w:spacing w:after="20" w:line="276" w:lineRule="auto"/>
        <w:ind w:left="0" w:right="280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○​ анализ данных и проведение исследований,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1420"/>
        </w:tabs>
        <w:spacing w:after="20" w:line="276" w:lineRule="auto"/>
        <w:ind w:left="0" w:firstLine="850.393700787401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○​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контроль и анализ использования Сайта и пользовательских тенденций;</w:t>
      </w:r>
    </w:p>
    <w:p w:rsidR="00000000" w:rsidDel="00000000" w:rsidP="00000000" w:rsidRDefault="00000000" w:rsidRPr="00000000" w14:paraId="00000033">
      <w:pPr>
        <w:widowControl w:val="0"/>
        <w:spacing w:after="20" w:line="276" w:lineRule="auto"/>
        <w:ind w:left="0" w:right="58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для отправки сообщений, связанных с использованием Сайта, оформлением и исполнением Заказов;</w:t>
      </w:r>
    </w:p>
    <w:p w:rsidR="00000000" w:rsidDel="00000000" w:rsidP="00000000" w:rsidRDefault="00000000" w:rsidRPr="00000000" w14:paraId="00000034">
      <w:pPr>
        <w:widowControl w:val="0"/>
        <w:spacing w:after="20" w:line="276" w:lineRule="auto"/>
        <w:ind w:left="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для информирования Пользователя о продуктах, услугах, акциях, новостях и мероприятиях </w:t>
      </w:r>
      <w:r w:rsidDel="00000000" w:rsidR="00000000" w:rsidRPr="00000000">
        <w:rPr>
          <w:sz w:val="24"/>
          <w:szCs w:val="24"/>
          <w:rtl w:val="0"/>
        </w:rPr>
        <w:t xml:space="preserve">Анлок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а также партнёров Исполнителя (в случаях, когда это разрешено действующим законодательством).</w:t>
      </w:r>
    </w:p>
    <w:p w:rsidR="00000000" w:rsidDel="00000000" w:rsidP="00000000" w:rsidRDefault="00000000" w:rsidRPr="00000000" w14:paraId="00000035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f5f5f5"/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6.​ Обмен информацией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Исполнитель имеет право передавать информацию, полученную о Пользователе, в следующих случаях:</w:t>
      </w:r>
    </w:p>
    <w:p w:rsidR="00000000" w:rsidDel="00000000" w:rsidP="00000000" w:rsidRDefault="00000000" w:rsidRPr="00000000" w14:paraId="00000039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0" w:line="276" w:lineRule="auto"/>
        <w:ind w:left="0" w:right="24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сотрудникам и/или исполнителям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с которыми у Исполнителя заключены трудовые или гражданско-правовые договоры, если это необходимо для оказания Услуг и выполнения обязательств перед Пользователем;</w:t>
      </w:r>
    </w:p>
    <w:p w:rsidR="00000000" w:rsidDel="00000000" w:rsidP="00000000" w:rsidRDefault="00000000" w:rsidRPr="00000000" w14:paraId="0000003B">
      <w:pPr>
        <w:widowControl w:val="0"/>
        <w:spacing w:after="20" w:line="276" w:lineRule="auto"/>
        <w:ind w:left="0" w:right="4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 законному запросу компетентных органов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если Исполнитель уверен, что раскрытие информации требуется действующим законодательством, нормативными актами или в рамках судебного процесса;</w:t>
      </w:r>
    </w:p>
    <w:p w:rsidR="00000000" w:rsidDel="00000000" w:rsidP="00000000" w:rsidRDefault="00000000" w:rsidRPr="00000000" w14:paraId="0000003C">
      <w:pPr>
        <w:widowControl w:val="0"/>
        <w:spacing w:after="2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правоохранительным органам, органам государственной власти и иным третьим лицам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если такая обязанность прямо установлена законодательством </w:t>
      </w:r>
      <w:r w:rsidDel="00000000" w:rsidR="00000000" w:rsidRPr="00000000">
        <w:rPr>
          <w:sz w:val="24"/>
          <w:szCs w:val="24"/>
          <w:rtl w:val="0"/>
        </w:rPr>
        <w:t xml:space="preserve">Кыргызской Республики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D">
      <w:pPr>
        <w:widowControl w:val="0"/>
        <w:spacing w:after="20" w:line="276" w:lineRule="auto"/>
        <w:ind w:left="0" w:right="100" w:firstLine="0"/>
        <w:jc w:val="both"/>
        <w:rPr>
          <w:color w:val="000000"/>
          <w:sz w:val="24"/>
          <w:szCs w:val="24"/>
        </w:rPr>
        <w:sectPr>
          <w:type w:val="nextPage"/>
          <w:pgSz w:h="16840" w:w="11920" w:orient="portrait"/>
          <w:pgMar w:bottom="1440" w:top="1425" w:left="1440" w:right="1280" w:header="0" w:footer="0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в иных случаях с согласия Пользователя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включая передачу информации в обобщённой и/или обезличенной форме, которая не позволяет идентифицировать конкретного Пользователя, если иное не предусмотрено отдельными соглашениями между Исполнителем и Пользователем.</w:t>
      </w:r>
    </w:p>
    <w:p w:rsidR="00000000" w:rsidDel="00000000" w:rsidP="00000000" w:rsidRDefault="00000000" w:rsidRPr="00000000" w14:paraId="0000003E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7.​ Меры, принимаемые для обеспечения выполнения обязанностей при обработке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Для обеспечения безопасности персональных данных Исполнитель принимает необходимые и достаточные организационные и технические меры, направленные на защиту данных от неправомерного или случайного доступа, уничтожения, изменения, блокировки, копирования, распространения, а также от иных неправомерных действий.</w:t>
      </w:r>
    </w:p>
    <w:p w:rsidR="00000000" w:rsidDel="00000000" w:rsidP="00000000" w:rsidRDefault="00000000" w:rsidRPr="00000000" w14:paraId="00000042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частности, обеспечение безопасности персональных данных достигается посредством:</w:t>
      </w:r>
    </w:p>
    <w:p w:rsidR="00000000" w:rsidDel="00000000" w:rsidP="00000000" w:rsidRDefault="00000000" w:rsidRPr="00000000" w14:paraId="00000044">
      <w:pPr>
        <w:widowControl w:val="0"/>
        <w:spacing w:after="20" w:line="276" w:lineRule="auto"/>
        <w:ind w:left="0" w:right="18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назначения ответственных лиц за организацию обработки и защиту персональных данных;</w:t>
      </w:r>
    </w:p>
    <w:p w:rsidR="00000000" w:rsidDel="00000000" w:rsidP="00000000" w:rsidRDefault="00000000" w:rsidRPr="00000000" w14:paraId="00000045">
      <w:pPr>
        <w:widowControl w:val="0"/>
        <w:spacing w:after="20" w:line="276" w:lineRule="auto"/>
        <w:ind w:left="0" w:right="86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определения угроз безопасности персональных данных при их обработке в информационных системах;</w:t>
      </w:r>
    </w:p>
    <w:p w:rsidR="00000000" w:rsidDel="00000000" w:rsidP="00000000" w:rsidRDefault="00000000" w:rsidRPr="00000000" w14:paraId="00000046">
      <w:pPr>
        <w:widowControl w:val="0"/>
        <w:spacing w:after="20" w:line="276" w:lineRule="auto"/>
        <w:ind w:left="0" w:right="84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оценки возможного вреда субъектам персональных данных при нарушении требований</w:t>
      </w:r>
      <w:r w:rsidDel="00000000" w:rsidR="00000000" w:rsidRPr="00000000">
        <w:rPr>
          <w:sz w:val="24"/>
          <w:szCs w:val="24"/>
          <w:rtl w:val="0"/>
        </w:rPr>
        <w:t xml:space="preserve"> Закона Кыргызской Республики «Об информации персонального характера»;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1280"/>
        </w:tabs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применения организационных и технических мер по защите персональных данных;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1280"/>
        </w:tabs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учёта лиц, допущенных к обработке персональных данных;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1280"/>
        </w:tabs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учёта материальных носителей персональных данных;</w:t>
      </w:r>
    </w:p>
    <w:p w:rsidR="00000000" w:rsidDel="00000000" w:rsidP="00000000" w:rsidRDefault="00000000" w:rsidRPr="00000000" w14:paraId="0000004A">
      <w:pPr>
        <w:widowControl w:val="0"/>
        <w:spacing w:after="20" w:line="276" w:lineRule="auto"/>
        <w:ind w:left="0" w:right="110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выявления фактов несанкционированного доступа и принятия мер по их устранению;</w:t>
      </w:r>
    </w:p>
    <w:p w:rsidR="00000000" w:rsidDel="00000000" w:rsidP="00000000" w:rsidRDefault="00000000" w:rsidRPr="00000000" w14:paraId="0000004B">
      <w:pPr>
        <w:widowControl w:val="0"/>
        <w:spacing w:after="20" w:line="276" w:lineRule="auto"/>
        <w:ind w:left="0" w:right="10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восстановления персональных данных, изменённых или уничтоженных вследствие несанкционированного доступа;</w:t>
      </w:r>
    </w:p>
    <w:p w:rsidR="00000000" w:rsidDel="00000000" w:rsidP="00000000" w:rsidRDefault="00000000" w:rsidRPr="00000000" w14:paraId="0000004C">
      <w:pPr>
        <w:widowControl w:val="0"/>
        <w:spacing w:after="20" w:line="276" w:lineRule="auto"/>
        <w:ind w:left="0" w:right="88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установления правил доступа к персональным данным, обрабатываемым в информационных системах, и ведения учёта всех действий с ними;</w:t>
      </w:r>
    </w:p>
    <w:p w:rsidR="00000000" w:rsidDel="00000000" w:rsidP="00000000" w:rsidRDefault="00000000" w:rsidRPr="00000000" w14:paraId="0000004D">
      <w:pPr>
        <w:widowControl w:val="0"/>
        <w:spacing w:after="2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ограничения доступа в помещения, где размещены технические средства обработки и хранения персональных данных;</w:t>
      </w:r>
    </w:p>
    <w:p w:rsidR="00000000" w:rsidDel="00000000" w:rsidP="00000000" w:rsidRDefault="00000000" w:rsidRPr="00000000" w14:paraId="0000004E">
      <w:pPr>
        <w:widowControl w:val="0"/>
        <w:spacing w:after="20" w:line="276" w:lineRule="auto"/>
        <w:ind w:left="0" w:right="1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контроля за принимаемыми мерами обеспечения безопасности и уровня защищённости информационных систем;</w:t>
      </w:r>
    </w:p>
    <w:p w:rsidR="00000000" w:rsidDel="00000000" w:rsidP="00000000" w:rsidRDefault="00000000" w:rsidRPr="00000000" w14:paraId="0000004F">
      <w:pPr>
        <w:widowControl w:val="0"/>
        <w:spacing w:after="20" w:line="276" w:lineRule="auto"/>
        <w:ind w:left="0" w:right="34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ознакомления работников Исполнителя, допущенных к обработке персональных данных, с положениями законодательства </w:t>
      </w:r>
      <w:r w:rsidDel="00000000" w:rsidR="00000000" w:rsidRPr="00000000">
        <w:rPr>
          <w:sz w:val="24"/>
          <w:szCs w:val="24"/>
          <w:rtl w:val="0"/>
        </w:rPr>
        <w:t xml:space="preserve">Кыргызской Республики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и внутренними документами по защите данных.​</w:t>
      </w:r>
    </w:p>
    <w:p w:rsidR="00000000" w:rsidDel="00000000" w:rsidP="00000000" w:rsidRDefault="00000000" w:rsidRPr="00000000" w14:paraId="00000050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2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Контроль за соблюдением требований по защите персональных данных организуется Исполнителем самостоятельно и (или) с привлечением организаций и индивидуальных предпринимателей, имеющих лицензию на осуществление деятельности по технической защите конфиденциальной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20" w:line="276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8.​ Рекламная политика</w:t>
      </w:r>
    </w:p>
    <w:p w:rsidR="00000000" w:rsidDel="00000000" w:rsidP="00000000" w:rsidRDefault="00000000" w:rsidRPr="00000000" w14:paraId="00000054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3"/>
        </w:numPr>
        <w:tabs>
          <w:tab w:val="left" w:leader="none" w:pos="1450"/>
        </w:tabs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 вправе отказаться от получения рекламных сообщений от Исполнителя, воспользовавшись инструкциями, содержащимися в таких сообщениях (например, перейдя по ссылке для отписки или направив запрос на электронную почту Исполнителя).</w:t>
      </w:r>
    </w:p>
    <w:p w:rsidR="00000000" w:rsidDel="00000000" w:rsidP="00000000" w:rsidRDefault="00000000" w:rsidRPr="00000000" w14:paraId="00000056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В​ случае отказа от рекламной рассылки Исполнитель сохраняет за собой право направлять Пользователю сообщения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нерекламного характера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связанные с исполнением Заказов, предоставлением Услуг и использованием Сайта.</w:t>
      </w:r>
    </w:p>
    <w:p w:rsidR="00000000" w:rsidDel="00000000" w:rsidP="00000000" w:rsidRDefault="00000000" w:rsidRPr="00000000" w14:paraId="00000057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20" w:line="276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9.​ Изменение Политики конфиденциальности</w:t>
      </w:r>
    </w:p>
    <w:p w:rsidR="00000000" w:rsidDel="00000000" w:rsidP="00000000" w:rsidRDefault="00000000" w:rsidRPr="00000000" w14:paraId="00000059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4"/>
        </w:numPr>
        <w:tabs>
          <w:tab w:val="left" w:leader="none" w:pos="1450"/>
        </w:tabs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Исполнитель вправе периодически вносить изменения в настоящую Политику. В случае внесения существенных изменений в порядок обработки персональных данных или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условия Политики, Исполнитель уведомит Пользователя путём размещения обновлённой версии на сайте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и/или направления уведомления на электронную почту, указанную Пользователем.</w:t>
      </w:r>
    </w:p>
    <w:p w:rsidR="00000000" w:rsidDel="00000000" w:rsidP="00000000" w:rsidRDefault="00000000" w:rsidRPr="00000000" w14:paraId="0000005B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Продолжение​ использования Сайта после публикации изменений означает согласие Пользователя с обновлённой редакцией Политики.</w:t>
      </w:r>
    </w:p>
    <w:p w:rsidR="00000000" w:rsidDel="00000000" w:rsidP="00000000" w:rsidRDefault="00000000" w:rsidRPr="00000000" w14:paraId="0000005C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Пользователю​ рекомендуется периодически знакомиться с условиями Политики на предмет внесённых изменений.</w:t>
      </w:r>
    </w:p>
    <w:p w:rsidR="00000000" w:rsidDel="00000000" w:rsidP="00000000" w:rsidRDefault="00000000" w:rsidRPr="00000000" w14:paraId="0000005D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20" w:line="276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10.​Контакты Исполнителя</w:t>
      </w:r>
    </w:p>
    <w:p w:rsidR="00000000" w:rsidDel="00000000" w:rsidP="00000000" w:rsidRDefault="00000000" w:rsidRPr="00000000" w14:paraId="0000005F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5"/>
        </w:numPr>
        <w:tabs>
          <w:tab w:val="left" w:leader="none" w:pos="1450"/>
        </w:tabs>
        <w:spacing w:after="20" w:line="276" w:lineRule="auto"/>
        <w:ind w:left="0" w:firstLine="0"/>
        <w:jc w:val="both"/>
        <w:rPr>
          <w:color w:val="1155cc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 вопросам, связанным с настоящей Политикой конфиденциальности, Пользователь может обратиться к Исполнителю по адресу электронной почт</w:t>
      </w:r>
      <w:r w:rsidDel="00000000" w:rsidR="00000000" w:rsidRPr="00000000">
        <w:rPr>
          <w:sz w:val="24"/>
          <w:szCs w:val="24"/>
          <w:rtl w:val="0"/>
        </w:rPr>
        <w:t xml:space="preserve">ы support@anlok.shop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20" w:line="276" w:lineRule="auto"/>
        <w:ind w:left="0" w:firstLine="0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20"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Актуальная​ версия настоящей Политики всегда доступна для ознакомления на официальном сайте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sectPr>
      <w:type w:val="nextPage"/>
      <w:pgSz w:h="16840" w:w="11920" w:orient="portrait"/>
      <w:pgMar w:bottom="1111" w:top="1440" w:left="1440" w:right="128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в"/>
      <w:lvlJc w:val="left"/>
      <w:pPr>
        <w:ind w:left="0" w:firstLine="0"/>
      </w:pPr>
      <w:rPr/>
    </w:lvl>
    <w:lvl w:ilvl="1">
      <w:start w:val="1"/>
      <w:numFmt w:val="bullet"/>
      <w:lvlText w:val="​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nlok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anlok.ru" TargetMode="External"/><Relationship Id="rId7" Type="http://schemas.openxmlformats.org/officeDocument/2006/relationships/hyperlink" Target="https://anlok.ru" TargetMode="External"/><Relationship Id="rId8" Type="http://schemas.openxmlformats.org/officeDocument/2006/relationships/hyperlink" Target="https://anlo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