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0" w:lineRule="auto"/>
        <w:ind w:left="0" w:right="2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ПОЛЬЗОВАТЕЛЬСКОЕ СОГЛАШЕНИЕ​ об использовании сайта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anlok.ru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(ред. от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23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03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8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1.​ Общее 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5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tabs>
          <w:tab w:val="left" w:leader="none" w:pos="715"/>
        </w:tabs>
        <w:spacing w:after="0" w:line="280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Настоящее Пользовательское соглашение (далее – «Соглашение») представляет собой договор между </w:t>
      </w:r>
      <w:r w:rsidDel="00000000" w:rsidR="00000000" w:rsidRPr="00000000">
        <w:rPr>
          <w:sz w:val="24"/>
          <w:szCs w:val="24"/>
          <w:rtl w:val="0"/>
        </w:rPr>
        <w:t xml:space="preserve">Правообладателем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(далее — «Исполнитель») и пользователем сети Интернет (далее — «Пользователь»), об использовании сайта </w:t>
      </w:r>
      <w:r w:rsidDel="00000000" w:rsidR="00000000" w:rsidRPr="00000000">
        <w:rPr>
          <w:sz w:val="24"/>
          <w:szCs w:val="24"/>
          <w:rtl w:val="0"/>
        </w:rPr>
        <w:t xml:space="preserve">Анлок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по адресу: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(далее — «Сайт»).</w:t>
      </w:r>
    </w:p>
    <w:p w:rsidR="00000000" w:rsidDel="00000000" w:rsidP="00000000" w:rsidRDefault="00000000" w:rsidRPr="00000000" w14:paraId="00000006">
      <w:pPr>
        <w:spacing w:after="0" w:line="14.39999999999999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Начиная​ использовать Сайт/его отдельные функции, Пользователь считается принявшим условия настоящего Соглашения в полном объеме, без каких-либо оговорок и исключений.</w:t>
      </w:r>
      <w:r w:rsidDel="00000000" w:rsidR="00000000" w:rsidRPr="00000000">
        <w:rPr>
          <w:sz w:val="24"/>
          <w:szCs w:val="24"/>
          <w:rtl w:val="0"/>
        </w:rPr>
        <w:t xml:space="preserve"> В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случае несогласия Пользователя с какими-либо из положений Соглашения Пользователь не вправе использовать Сайт.</w:t>
      </w:r>
    </w:p>
    <w:p w:rsidR="00000000" w:rsidDel="00000000" w:rsidP="00000000" w:rsidRDefault="00000000" w:rsidRPr="00000000" w14:paraId="0000000A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B">
      <w:pPr>
        <w:spacing w:after="0" w:line="4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82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Исполнитель​ вправе в любое время без уведомления Пользователя изменить положения настоящего Соглашения. Новая редакция Соглашения вступает в силу после её размещения на Сайте по адресу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если иное не предусмотрено новой редакцией.</w:t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E">
      <w:pPr>
        <w:spacing w:after="0" w:line="4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82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Использование​ Пользователем Сайта после размещения изменений означает согласие Пользователя с внесёнными изменениями. В случае несогласия с новой редакцией Соглашения Пользователь обязан прекратить использование Сайта.</w:t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1">
      <w:pPr>
        <w:spacing w:after="0" w:line="4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В​ зависимости от региона Пользователя все или некоторые функции Сайта могут быть недоступны или ограничены. Такие функции считаются недоступными (ограниченными), если Пользователь не может ими воспользоваться в явном виде. Применение любых технических и программных методов обхода данных ограничений запрещено. Положения настоящего Соглашения, регулирующие недоступные (ограниченные) функции Сайта, не применяются до тех пор, пока такие функции не станут доступны Пользователю в явном виде.</w:t>
      </w:r>
    </w:p>
    <w:p w:rsidR="00000000" w:rsidDel="00000000" w:rsidP="00000000" w:rsidRDefault="00000000" w:rsidRPr="00000000" w14:paraId="00000013">
      <w:pPr>
        <w:spacing w:after="0" w:line="19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Основные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tabs>
          <w:tab w:val="left" w:leader="none" w:pos="715"/>
        </w:tabs>
        <w:spacing w:after="0" w:line="276" w:lineRule="auto"/>
        <w:ind w:left="0" w:right="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Сайт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интернет-платформа, доступная по адресу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представляющая собой совокупность размещённой в информационной системе информации и объектов интеллектуальной собственности (в том числе: программы для ЭВМ, база данных, графическое оформление интерфейса (дизайн) и др.), которая позволяет Пользователям получать Услуги по приобретению цифровых товаров, ключей и карт пополнения для различных сервисов и платформ.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7" w:lineRule="auto"/>
        <w:ind w:left="0" w:right="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Карта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пополнения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неперсонифицированный («на предъявителя») электронный документ, содержащий уникальный цифровой код, удостоверяющий право на пополнение аккаунта (учётной записи) в выбранном Пользователем сервисе на заранее определённую сумму (номинальную стоимость Карты пополнения).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7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Цифровой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ключ / товар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уникальный код, предоставляющий Пользователю доступ к конкретному программному продукту, игре или дополнительному контенту.</w:t>
      </w:r>
    </w:p>
    <w:p w:rsidR="00000000" w:rsidDel="00000000" w:rsidP="00000000" w:rsidRDefault="00000000" w:rsidRPr="00000000" w14:paraId="00000019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Услуги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 – услуги по предоставлению Пользователю доступа к Карте пополнения, цифровому ключу или иному цифровому товару в рамках работы Сайта. Пользователь понимает, что Исполнитель не является разработчиком или правообладателем таких товаров и не отвечает за их дальнейшую работоспособность или функциональность, а лишь обеспечивает передачу приобретённого цифрового товара Пользователю.</w:t>
      </w:r>
    </w:p>
    <w:p w:rsidR="00000000" w:rsidDel="00000000" w:rsidP="00000000" w:rsidRDefault="00000000" w:rsidRPr="00000000" w14:paraId="0000001A">
      <w:pPr>
        <w:spacing w:after="0" w:line="31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Заказ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оформленный через Сайт запрос Пользователя на получение Услуг, включающий выбранный товар и его номинальную стоимость (цену).</w:t>
      </w:r>
    </w:p>
    <w:p w:rsidR="00000000" w:rsidDel="00000000" w:rsidP="00000000" w:rsidRDefault="00000000" w:rsidRPr="00000000" w14:paraId="0000001B">
      <w:pPr>
        <w:spacing w:after="0" w:line="162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Предмет Соглашения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5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tabs>
          <w:tab w:val="left" w:leader="none" w:pos="715"/>
        </w:tabs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соответствии с настоящим Соглашением Пользователь вправе оформлять Заказы для целей получения Услуг в рамках Сайта и обязуется оплачивать выбранные товары в порядке, предусмотренном Соглашением. Исполнитель обязуется обеспечивать работу Сайта и предоставлять Пользователю доступ к заказанным цифровым товарам (Картам пополнения, цифровым ключам, иным цифровым продуктам) в соответствии с Заказом.</w:t>
      </w:r>
    </w:p>
    <w:p w:rsidR="00000000" w:rsidDel="00000000" w:rsidP="00000000" w:rsidRDefault="00000000" w:rsidRPr="00000000" w14:paraId="0000001F">
      <w:pPr>
        <w:spacing w:after="0" w:line="276" w:lineRule="auto"/>
        <w:ind w:left="0" w:right="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Все​ существующие на данный момент функции Сайта, а также любое их развитие и/или добавление новых функций являются предметом настоящего Соглашения.</w:t>
      </w:r>
    </w:p>
    <w:p w:rsidR="00000000" w:rsidDel="00000000" w:rsidP="00000000" w:rsidRDefault="00000000" w:rsidRPr="00000000" w14:paraId="00000020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Заказ​, оформленный в рамках Сайта, является поручением Исполнителю на предоставление выбранного Пользователем цифрового товара. Стоимость цифрового товара определяется Сайтом и указывается Пользователю до момента подтверждения Заказа.</w:t>
      </w:r>
    </w:p>
    <w:p w:rsidR="00000000" w:rsidDel="00000000" w:rsidP="00000000" w:rsidRDefault="00000000" w:rsidRPr="00000000" w14:paraId="00000021">
      <w:pPr>
        <w:spacing w:after="0" w:line="306.99999999999994" w:lineRule="auto"/>
        <w:ind w:left="0" w:right="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Услуги​ предоставляются только при наличии технической и фактической возможности у Исполнителя.</w:t>
      </w:r>
    </w:p>
    <w:p w:rsidR="00000000" w:rsidDel="00000000" w:rsidP="00000000" w:rsidRDefault="00000000" w:rsidRPr="00000000" w14:paraId="00000022">
      <w:pPr>
        <w:spacing w:after="0" w:line="20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-435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Условия использования Сайта</w:t>
      </w:r>
    </w:p>
    <w:p w:rsidR="00000000" w:rsidDel="00000000" w:rsidP="00000000" w:rsidRDefault="00000000" w:rsidRPr="00000000" w14:paraId="00000025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right="-219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Сайт предоставляется Пользователю для личного, некоммерческого использования.</w:t>
      </w:r>
    </w:p>
    <w:p w:rsidR="00000000" w:rsidDel="00000000" w:rsidP="00000000" w:rsidRDefault="00000000" w:rsidRPr="00000000" w14:paraId="00000027">
      <w:pPr>
        <w:spacing w:after="0" w:line="278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Пользуясь Сайтом, Пользователь подтверждает, что обладает полной дееспособностью для принятия настоящего Соглашения, то есть достиг 18 лет либо обрел полную дееспособность в результате эмансипации.</w:t>
      </w:r>
    </w:p>
    <w:p w:rsidR="00000000" w:rsidDel="00000000" w:rsidP="00000000" w:rsidRDefault="00000000" w:rsidRPr="00000000" w14:paraId="00000029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дает Исполнителю согласие на обработку своих персональных данных. Обработка персональной информации осуществляется на условиях и для целей, определённых в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Политике конфиденциальности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размещённой на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82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Для оформления Заказа Пользователь обязан предоставить достоверные данные (например, адрес электронной почты). Пользователь несёт ответственность за точность, полноту и актуальность предоставленных данных. В случае предоставления недостоверных данных Исполнитель не несёт ответственности за невозможность надлежащего оказания Услуг. Исполнитель исходит из того, что данные, предоставленные Пользователем, являются достоверными.</w:t>
      </w:r>
    </w:p>
    <w:p w:rsidR="00000000" w:rsidDel="00000000" w:rsidP="00000000" w:rsidRDefault="00000000" w:rsidRPr="00000000" w14:paraId="0000002D">
      <w:pPr>
        <w:spacing w:after="0" w:line="202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8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обязуется обеспечить сохранность полученных от Исполнителя данных (например, цифровых ключей, карт пополнения) и не передавать их третьим лицам, если иное прямо не предусмотрено назначением товара. Пользователь несёт полную ответственность за использование приобретённых цифровых товаров.</w:t>
      </w:r>
    </w:p>
    <w:p w:rsidR="00000000" w:rsidDel="00000000" w:rsidP="00000000" w:rsidRDefault="00000000" w:rsidRPr="00000000" w14:paraId="0000002F">
      <w:pPr>
        <w:spacing w:after="0" w:line="19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06.99999999999994" w:lineRule="auto"/>
        <w:ind w:left="0" w:right="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не вправе передавать свои права и обязанности по настоящему Соглашению третьим лицам без согласия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Пользование Сайтом возможно только при наличии доступа к сети Интернет. Пользователь самостоятельно получает и оплачивает такой доступ на условиях и по тарифам своего оператора связи или интернет-провайдера.</w:t>
      </w:r>
    </w:p>
    <w:p w:rsidR="00000000" w:rsidDel="00000000" w:rsidP="00000000" w:rsidRDefault="00000000" w:rsidRPr="00000000" w14:paraId="00000032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уведомлён и соглашается с тем, что Сайт может собирать обезличенные статистические данные об использовании и передавать их Исполнителю в автоматическом режиме в соответствии с Политикой конфиденциальности.</w:t>
      </w:r>
    </w:p>
    <w:p w:rsidR="00000000" w:rsidDel="00000000" w:rsidP="00000000" w:rsidRDefault="00000000" w:rsidRPr="00000000" w14:paraId="00000034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соглашается на получение сервисных сообщений, связанных с использованием Сайта и выполнением Заказа, на указанный им адрес электронной почты.</w:t>
      </w:r>
    </w:p>
    <w:p w:rsidR="00000000" w:rsidDel="00000000" w:rsidP="00000000" w:rsidRDefault="00000000" w:rsidRPr="00000000" w14:paraId="00000036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Обмен юридически значимыми сообщениями и документами между Пользователем и Исполнителем осуществляется посредством электронной почты:</w:t>
      </w:r>
    </w:p>
    <w:p w:rsidR="00000000" w:rsidDel="00000000" w:rsidP="00000000" w:rsidRDefault="00000000" w:rsidRPr="00000000" w14:paraId="00000038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  <w:tab/>
        <w:t xml:space="preserve">адрес Пользователя — указывается при оформлении Заказа;</w:t>
      </w:r>
    </w:p>
    <w:p w:rsidR="00000000" w:rsidDel="00000000" w:rsidP="00000000" w:rsidRDefault="00000000" w:rsidRPr="00000000" w14:paraId="0000003A">
      <w:pPr>
        <w:spacing w:after="0" w:line="3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  <w:tab/>
        <w:t xml:space="preserve">адрес Исполнителя — указывается в разделе 12 настоящего Соглашения.</w:t>
      </w:r>
    </w:p>
    <w:p w:rsidR="00000000" w:rsidDel="00000000" w:rsidP="00000000" w:rsidRDefault="00000000" w:rsidRPr="00000000" w14:paraId="0000003C">
      <w:pPr>
        <w:spacing w:after="0" w:line="278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Электронная почта Пользователя и Исполнителя признаётся аналогом собственноручной подписи сторон.</w:t>
      </w:r>
    </w:p>
    <w:p w:rsidR="00000000" w:rsidDel="00000000" w:rsidP="00000000" w:rsidRDefault="00000000" w:rsidRPr="00000000" w14:paraId="0000003E">
      <w:pPr>
        <w:spacing w:after="0" w:line="20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действует по поручению Пользователя с привлечением уполномоченного оператора по приёму платежей или оператора электронных денежных средств. Оплата может включать налоги и сборы, предусмотренные действующим законодательством.</w:t>
      </w:r>
    </w:p>
    <w:p w:rsidR="00000000" w:rsidDel="00000000" w:rsidP="00000000" w:rsidRDefault="00000000" w:rsidRPr="00000000" w14:paraId="00000043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Оплата Услуг может быть произведена Пользователем безналичным способом, включая:</w:t>
      </w:r>
    </w:p>
    <w:p w:rsidR="00000000" w:rsidDel="00000000" w:rsidP="00000000" w:rsidRDefault="00000000" w:rsidRPr="00000000" w14:paraId="00000045">
      <w:pPr>
        <w:spacing w:after="0" w:line="278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  <w:tab/>
        <w:t xml:space="preserve">Систему быстрых платежей (СБП);</w:t>
      </w:r>
    </w:p>
    <w:p w:rsidR="00000000" w:rsidDel="00000000" w:rsidP="00000000" w:rsidRDefault="00000000" w:rsidRPr="00000000" w14:paraId="00000047">
      <w:pPr>
        <w:spacing w:after="0" w:line="3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  <w:tab/>
        <w:t xml:space="preserve">банковские карты международных и национальных платёжных систем;</w:t>
      </w:r>
    </w:p>
    <w:p w:rsidR="00000000" w:rsidDel="00000000" w:rsidP="00000000" w:rsidRDefault="00000000" w:rsidRPr="00000000" w14:paraId="00000049">
      <w:pPr>
        <w:spacing w:after="0" w:line="3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  <w:tab/>
        <w:t xml:space="preserve">иные доступные на Сайте способы оплаты.</w:t>
      </w:r>
    </w:p>
    <w:p w:rsidR="00000000" w:rsidDel="00000000" w:rsidP="00000000" w:rsidRDefault="00000000" w:rsidRPr="00000000" w14:paraId="0000004B">
      <w:pPr>
        <w:spacing w:after="0" w:line="278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Оплата производится Пользователем непосредственно на сайте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через интегрированные платёжные сервисы.</w:t>
      </w:r>
    </w:p>
    <w:p w:rsidR="00000000" w:rsidDel="00000000" w:rsidP="00000000" w:rsidRDefault="00000000" w:rsidRPr="00000000" w14:paraId="0000004D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Оплата производится в полном объёме после того, как Пользователь ознакомился с составом Заказа и подтвердил согласие с ним.</w:t>
      </w:r>
    </w:p>
    <w:p w:rsidR="00000000" w:rsidDel="00000000" w:rsidP="00000000" w:rsidRDefault="00000000" w:rsidRPr="00000000" w14:paraId="0000004F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83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Сайт </w:t>
      </w:r>
      <w:r w:rsidDel="00000000" w:rsidR="00000000" w:rsidRPr="00000000">
        <w:rPr>
          <w:sz w:val="24"/>
          <w:szCs w:val="24"/>
          <w:rtl w:val="0"/>
        </w:rPr>
        <w:t xml:space="preserve">Анлок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не имеет доступа к реквизитам банковских карт Пользователя и не несёт ответственности за их сохранность и конфиденциальность при проведении безналичной оплаты. Все операции осуществляются через уполномоченных операторов по приёму платежей и регулируются правилами платёжных систем, банков (включая банк-эмитент карты) и других участников расчётов.</w:t>
      </w:r>
    </w:p>
    <w:p w:rsidR="00000000" w:rsidDel="00000000" w:rsidP="00000000" w:rsidRDefault="00000000" w:rsidRPr="00000000" w14:paraId="00000051">
      <w:pPr>
        <w:spacing w:after="0" w:line="20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Итоговая стоимость Заказа, включающая цену цифрового товара и возможные сборы, отображается Пользователю на Сайте до момента подтверждения Заказа.</w:t>
      </w:r>
    </w:p>
    <w:p w:rsidR="00000000" w:rsidDel="00000000" w:rsidP="00000000" w:rsidRDefault="00000000" w:rsidRPr="00000000" w14:paraId="00000053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вправе отказаться от Заказа до момента его оплаты.</w:t>
      </w:r>
    </w:p>
    <w:p w:rsidR="00000000" w:rsidDel="00000000" w:rsidP="00000000" w:rsidRDefault="00000000" w:rsidRPr="00000000" w14:paraId="00000055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tabs>
          <w:tab w:val="left" w:leader="none" w:pos="54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Ограничение ответственности</w:t>
      </w:r>
    </w:p>
    <w:p w:rsidR="00000000" w:rsidDel="00000000" w:rsidP="00000000" w:rsidRDefault="00000000" w:rsidRPr="00000000" w14:paraId="00000057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9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​Исполнитель не несёт ответственности за любые убытки, причинённые Пользователю в результате нарушения Пользователем лицензионных, пользовательских или иных соглашений между Пользователем и правообладателем приобретённого цифрового товара или сервиса. Пользователь обязуется самостоятельно ознакомиться перед оформлением Заказа с условиями использования приобретаемых товаров и/или сервисов, включая лицензионные соглашения и правила правообладателей. Исполнитель не несёт ответственности за работоспособность, доступность или корректность функционирования сторонних сервисов, к которым предоставляется доступ посредством приобретённых цифровых товаров.</w:t>
      </w:r>
    </w:p>
    <w:p w:rsidR="00000000" w:rsidDel="00000000" w:rsidP="00000000" w:rsidRDefault="00000000" w:rsidRPr="00000000" w14:paraId="00000059">
      <w:pPr>
        <w:spacing w:after="0" w:line="20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2.99999999999997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tabs>
          <w:tab w:val="left" w:leader="none" w:pos="54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Лицензионное соглашение</w:t>
      </w:r>
    </w:p>
    <w:p w:rsidR="00000000" w:rsidDel="00000000" w:rsidP="00000000" w:rsidRDefault="00000000" w:rsidRPr="00000000" w14:paraId="0000005C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Исполнитель безвозмездно предоставляет Пользователю непередаваемое право использования Сайта на территории всех стран мира следующими способами:</w:t>
      </w:r>
    </w:p>
    <w:p w:rsidR="00000000" w:rsidDel="00000000" w:rsidP="00000000" w:rsidRDefault="00000000" w:rsidRPr="00000000" w14:paraId="0000005E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4" w:lineRule="auto"/>
        <w:ind w:left="0" w:right="34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использовать Сайт по его прямому функциональному назначению: просматривать страницы, оформлять Заказы, получать доступ к приобретённым цифровым товарам;</w:t>
      </w:r>
    </w:p>
    <w:p w:rsidR="00000000" w:rsidDel="00000000" w:rsidP="00000000" w:rsidRDefault="00000000" w:rsidRPr="00000000" w14:paraId="00000060">
      <w:pPr>
        <w:spacing w:after="0" w:line="14.39999999999999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10" w:lineRule="auto"/>
        <w:ind w:left="0" w:right="5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воспроизводить и распространять материалы Сайта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только в некоммерческих целях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(например, делиться ссылками на товары или на сам сайт).</w:t>
      </w:r>
    </w:p>
    <w:p w:rsidR="00000000" w:rsidDel="00000000" w:rsidP="00000000" w:rsidRDefault="00000000" w:rsidRPr="00000000" w14:paraId="00000062">
      <w:pPr>
        <w:spacing w:after="0" w:line="167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1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Сайт должен использоваться под наименованием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Анлок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Пользователь не вправе изменять и/или удалять наименование Сайта и указания на правообладателя.</w:t>
      </w:r>
    </w:p>
    <w:p w:rsidR="00000000" w:rsidDel="00000000" w:rsidP="00000000" w:rsidRDefault="00000000" w:rsidRPr="00000000" w14:paraId="00000064">
      <w:pPr>
        <w:spacing w:after="0" w:line="17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06.99999999999994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 исключением случаев, прямо предусмотренных Соглашением или законодательством </w:t>
      </w:r>
      <w:r w:rsidDel="00000000" w:rsidR="00000000" w:rsidRPr="00000000">
        <w:rPr>
          <w:sz w:val="24"/>
          <w:szCs w:val="24"/>
          <w:rtl w:val="0"/>
        </w:rPr>
        <w:t xml:space="preserve">Кыргызской Республики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Пользователь не имеет права:</w:t>
      </w:r>
    </w:p>
    <w:p w:rsidR="00000000" w:rsidDel="00000000" w:rsidP="00000000" w:rsidRDefault="00000000" w:rsidRPr="00000000" w14:paraId="00000066">
      <w:pPr>
        <w:spacing w:after="0" w:line="175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ind w:left="0" w:right="5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модифицировать, декомпилировать, дизассемблировать, дешифровать или иным образом вмешиваться в работу программного кода Сайта;</w:t>
      </w:r>
    </w:p>
    <w:p w:rsidR="00000000" w:rsidDel="00000000" w:rsidP="00000000" w:rsidRDefault="00000000" w:rsidRPr="00000000" w14:paraId="00000068">
      <w:pPr>
        <w:tabs>
          <w:tab w:val="left" w:leader="none" w:pos="98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создавать производные произведения с использованием Сайта;</w:t>
      </w:r>
    </w:p>
    <w:p w:rsidR="00000000" w:rsidDel="00000000" w:rsidP="00000000" w:rsidRDefault="00000000" w:rsidRPr="00000000" w14:paraId="00000069">
      <w:pPr>
        <w:spacing w:after="0" w:line="38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06.99999999999994" w:lineRule="auto"/>
        <w:ind w:left="0" w:right="3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●​ использовать какие-либо его компоненты, базы данных, графические материалы и контент без письменного согласия Исполнителя.​</w:t>
      </w:r>
    </w:p>
    <w:p w:rsidR="00000000" w:rsidDel="00000000" w:rsidP="00000000" w:rsidRDefault="00000000" w:rsidRPr="00000000" w14:paraId="0000006B">
      <w:pPr>
        <w:spacing w:after="0" w:line="20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6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 не имеет права воспроизводить и распространять Сайт или его отдельные компоненты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в коммерческих целях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(в том числе за плату, в составе сборников программных продуктов или сервисов) без письменного согласия Исполнителя.</w:t>
      </w:r>
    </w:p>
    <w:p w:rsidR="00000000" w:rsidDel="00000000" w:rsidP="00000000" w:rsidRDefault="00000000" w:rsidRPr="00000000" w14:paraId="0000006E">
      <w:pPr>
        <w:spacing w:after="0" w:line="19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91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Использование Сайта на условиях и способами, не предусмотренными настоящим Соглашением, допускается только на основании отдельного письменного соглашения с Исполнителем.</w:t>
      </w:r>
    </w:p>
    <w:p w:rsidR="00000000" w:rsidDel="00000000" w:rsidP="00000000" w:rsidRDefault="00000000" w:rsidRPr="00000000" w14:paraId="00000070">
      <w:pPr>
        <w:spacing w:after="0" w:line="291" w:lineRule="auto"/>
        <w:ind w:left="0" w:righ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tabs>
          <w:tab w:val="left" w:leader="none" w:pos="54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Персональные данные</w:t>
      </w:r>
    </w:p>
    <w:p w:rsidR="00000000" w:rsidDel="00000000" w:rsidP="00000000" w:rsidRDefault="00000000" w:rsidRPr="00000000" w14:paraId="00000072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​Пользователь даёт Исполнителю согласие на обработку своей персональной информации (включая персональные данные) для целей оказания Услуг и исполнения обязательств по настоящему Соглашению.</w:t>
      </w:r>
    </w:p>
    <w:p w:rsidR="00000000" w:rsidDel="00000000" w:rsidP="00000000" w:rsidRDefault="00000000" w:rsidRPr="00000000" w14:paraId="00000074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Пользователь​ уведомлён, понимает и соглашается с тем, что Сайт может собирать обезличенные (без привязки к персональным данным Пользователя) статистические данные об использовании Сайта и автоматически передавать их Исполнителю в соответствии с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Политикой конфиденциальности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5">
      <w:pPr>
        <w:spacing w:after="0" w:line="28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​Перечень собираемых Исполнителем персональных данных, порядок и пределы их использования определяются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Политикой конфиденциальности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которая является неотъемлемой частью настоящего Соглашения и размещена на сайте по адресу: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6">
      <w:pPr>
        <w:spacing w:after="0" w:line="23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tabs>
          <w:tab w:val="left" w:leader="none" w:pos="68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78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​Все разногласия и споры, возникающие между Сторонами в связи с исполнением настоящего Соглашения, подлежат урегулированию в претензионном порядке.</w:t>
      </w:r>
    </w:p>
    <w:p w:rsidR="00000000" w:rsidDel="00000000" w:rsidP="00000000" w:rsidRDefault="00000000" w:rsidRPr="00000000" w14:paraId="0000007A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Сторона​, у которой возникла претензия, обязана направить другой Стороне письменную претензию на адрес электронной почты, указанный в разделе 12 настоящего Соглашения.</w:t>
      </w:r>
    </w:p>
    <w:p w:rsidR="00000000" w:rsidDel="00000000" w:rsidP="00000000" w:rsidRDefault="00000000" w:rsidRPr="00000000" w14:paraId="0000007B">
      <w:pPr>
        <w:spacing w:after="0" w:line="28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​В случае если ответ на претензию не будет получен направившей её Стороной в течение 25 (двадцати пяти) рабочих дней с даты направления соответствующего сообщения, либо если Стороны не придут к соглашению по спорным вопросам, спор подлежит передаче на рассмотрение в суд по месту нахождения Исполнителя.</w:t>
      </w:r>
    </w:p>
    <w:p w:rsidR="00000000" w:rsidDel="00000000" w:rsidP="00000000" w:rsidRDefault="00000000" w:rsidRPr="00000000" w14:paraId="0000007C">
      <w:pPr>
        <w:spacing w:after="0" w:line="20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3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tabs>
          <w:tab w:val="left" w:leader="none" w:pos="66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Политика возвратов</w:t>
      </w:r>
    </w:p>
    <w:p w:rsidR="00000000" w:rsidDel="00000000" w:rsidP="00000000" w:rsidRDefault="00000000" w:rsidRPr="00000000" w14:paraId="0000007F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​Пользователь вправе отказаться от Заказа до момента его оплаты. После подтверждения оплаты и оформления Заказа Исполнителем отказ невозможен, в связи с чем возврат стоимости Заказа не осуществляется.</w:t>
      </w:r>
    </w:p>
    <w:p w:rsidR="00000000" w:rsidDel="00000000" w:rsidP="00000000" w:rsidRDefault="00000000" w:rsidRPr="00000000" w14:paraId="00000081">
      <w:pPr>
        <w:spacing w:after="0" w:line="286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​Цифровые товары (ключи, коды активации, карты пополнения и иные аналогичные продукты) относятся к продукции, которая не подлежит возврату и обмену после передачи Пользователю, за исключением случаев, прямо предусмотренных действующим законодательством </w:t>
      </w:r>
      <w:r w:rsidDel="00000000" w:rsidR="00000000" w:rsidRPr="00000000">
        <w:rPr>
          <w:sz w:val="24"/>
          <w:szCs w:val="24"/>
          <w:rtl w:val="0"/>
        </w:rPr>
        <w:t xml:space="preserve">Кыргызской Республики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spacing w:after="0" w:line="286" w:lineRule="auto"/>
        <w:ind w:left="0" w:righ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tabs>
          <w:tab w:val="left" w:leader="none" w:pos="680"/>
        </w:tabs>
        <w:spacing w:after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84">
      <w:pPr>
        <w:spacing w:after="0" w:line="293.00000000000006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5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​Настоящее Соглашение действует с момента начала использования Сайта и остаётся в силе до момента отказа от него одной из Сторон.</w:t>
      </w:r>
    </w:p>
    <w:p w:rsidR="00000000" w:rsidDel="00000000" w:rsidP="00000000" w:rsidRDefault="00000000" w:rsidRPr="00000000" w14:paraId="00000086">
      <w:pPr>
        <w:spacing w:after="0" w:line="14.39999999999999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5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Каждая​ из Сторон вправе отказаться от исполнения Соглашения по собственной инициативе, направив другой Стороне соответствующее уведомление любым законным способом, включая электронную почту.</w:t>
      </w:r>
    </w:p>
    <w:p w:rsidR="00000000" w:rsidDel="00000000" w:rsidP="00000000" w:rsidRDefault="00000000" w:rsidRPr="00000000" w14:paraId="00000088">
      <w:pPr>
        <w:spacing w:after="0" w:line="14.39999999999999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3" w:lineRule="auto"/>
        <w:ind w:left="0" w:right="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​Соглашение считается прекращённым в момент получения другой Стороной уведомления об отказе от Соглашения.</w:t>
      </w:r>
    </w:p>
    <w:p w:rsidR="00000000" w:rsidDel="00000000" w:rsidP="00000000" w:rsidRDefault="00000000" w:rsidRPr="00000000" w14:paraId="0000008A">
      <w:pPr>
        <w:spacing w:after="0" w:line="14.399999999999999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tabs>
          <w:tab w:val="left" w:leader="none" w:pos="520"/>
        </w:tabs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«Лэтос»</w:t>
      </w:r>
    </w:p>
    <w:p w:rsidR="00000000" w:rsidDel="00000000" w:rsidP="00000000" w:rsidRDefault="00000000" w:rsidRPr="00000000" w14:paraId="0000008F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Регистрационный номер: 309246-3301-ООО</w:t>
      </w:r>
    </w:p>
    <w:p w:rsidR="00000000" w:rsidDel="00000000" w:rsidP="00000000" w:rsidRDefault="00000000" w:rsidRPr="00000000" w14:paraId="00000090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Юридический адрес: Кыргызская Республика, Бишкек, Первомайский район, ул. Льва Толстого, 2в</w:t>
      </w:r>
    </w:p>
    <w:p w:rsidR="00000000" w:rsidDel="00000000" w:rsidP="00000000" w:rsidRDefault="00000000" w:rsidRPr="00000000" w14:paraId="00000091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support@anlok.shop</w:t>
      </w:r>
    </w:p>
    <w:sectPr>
      <w:pgSz w:h="16840" w:w="11920" w:orient="portrait"/>
      <w:pgMar w:bottom="1110" w:top="834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В"/>
      <w:lvlJc w:val="left"/>
      <w:pPr>
        <w:ind w:left="0" w:firstLine="0"/>
      </w:pPr>
      <w:rPr/>
    </w:lvl>
    <w:lvl w:ilvl="1">
      <w:start w:val="1"/>
      <w:numFmt w:val="bullet"/>
      <w:lvlText w:val="​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7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9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0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2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nlok.ru" TargetMode="External"/><Relationship Id="rId10" Type="http://schemas.openxmlformats.org/officeDocument/2006/relationships/hyperlink" Target="https://anlok.ru" TargetMode="External"/><Relationship Id="rId9" Type="http://schemas.openxmlformats.org/officeDocument/2006/relationships/hyperlink" Target="https://anlok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anlok.ru" TargetMode="External"/><Relationship Id="rId7" Type="http://schemas.openxmlformats.org/officeDocument/2006/relationships/hyperlink" Target="https://anlok.ru" TargetMode="External"/><Relationship Id="rId8" Type="http://schemas.openxmlformats.org/officeDocument/2006/relationships/hyperlink" Target="https://anl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